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C7" w:rsidRDefault="00AC16C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21"/>
        <w:gridCol w:w="148"/>
        <w:gridCol w:w="2693"/>
        <w:gridCol w:w="3509"/>
      </w:tblGrid>
      <w:tr w:rsidR="00A450F4">
        <w:tc>
          <w:tcPr>
            <w:tcW w:w="9571" w:type="dxa"/>
            <w:gridSpan w:val="4"/>
          </w:tcPr>
          <w:p w:rsidR="00A450F4" w:rsidRDefault="00A450F4" w:rsidP="002D529C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A450F4">
              <w:rPr>
                <w:b/>
                <w:bCs/>
                <w:color w:val="333333"/>
                <w:sz w:val="28"/>
                <w:szCs w:val="28"/>
              </w:rPr>
              <w:t xml:space="preserve">ИНФОРМАЦИОННАЯ КАРТА АКТУАЛЬНОГО ПЕДАГОГИЧЕСКОГО ОПЫТА </w:t>
            </w:r>
            <w:r w:rsidR="002D529C">
              <w:rPr>
                <w:b/>
                <w:bCs/>
                <w:color w:val="333333"/>
                <w:sz w:val="28"/>
                <w:szCs w:val="28"/>
              </w:rPr>
              <w:t>СОЦИАЛЬНОГО ПЕДАГОГА</w:t>
            </w:r>
          </w:p>
          <w:p w:rsidR="002D529C" w:rsidRPr="00A450F4" w:rsidRDefault="002D529C" w:rsidP="002D52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ГКУ СО «КЦСОН Самарского округа»</w:t>
            </w:r>
          </w:p>
        </w:tc>
      </w:tr>
      <w:tr w:rsidR="00A450F4">
        <w:tc>
          <w:tcPr>
            <w:tcW w:w="9571" w:type="dxa"/>
            <w:gridSpan w:val="4"/>
          </w:tcPr>
          <w:p w:rsidR="00A450F4" w:rsidRPr="00A450F4" w:rsidRDefault="00A450F4" w:rsidP="002D529C">
            <w:pPr>
              <w:jc w:val="center"/>
              <w:rPr>
                <w:sz w:val="28"/>
                <w:szCs w:val="28"/>
              </w:rPr>
            </w:pPr>
            <w:r w:rsidRPr="00A450F4">
              <w:rPr>
                <w:bCs/>
                <w:color w:val="333333"/>
                <w:sz w:val="28"/>
                <w:szCs w:val="28"/>
                <w:lang w:val="en-US"/>
              </w:rPr>
              <w:t xml:space="preserve">I. </w:t>
            </w:r>
            <w:r w:rsidRPr="00A450F4">
              <w:rPr>
                <w:bCs/>
                <w:color w:val="333333"/>
                <w:sz w:val="28"/>
                <w:szCs w:val="28"/>
              </w:rPr>
              <w:t>Общие сведения</w:t>
            </w:r>
          </w:p>
        </w:tc>
      </w:tr>
      <w:tr w:rsidR="002D529C" w:rsidTr="002D529C">
        <w:tc>
          <w:tcPr>
            <w:tcW w:w="3369" w:type="dxa"/>
            <w:gridSpan w:val="2"/>
          </w:tcPr>
          <w:p w:rsidR="002D529C" w:rsidRPr="00A450F4" w:rsidRDefault="002D529C" w:rsidP="00A450F4">
            <w:pPr>
              <w:jc w:val="center"/>
              <w:rPr>
                <w:color w:val="000000"/>
                <w:sz w:val="28"/>
                <w:szCs w:val="28"/>
              </w:rPr>
            </w:pPr>
            <w:r w:rsidRPr="00A450F4">
              <w:rPr>
                <w:color w:val="000000"/>
                <w:sz w:val="28"/>
                <w:szCs w:val="28"/>
              </w:rPr>
              <w:t>ФИО автора опыта</w:t>
            </w:r>
          </w:p>
          <w:p w:rsidR="002D529C" w:rsidRPr="00A450F4" w:rsidRDefault="002D529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529C" w:rsidRPr="00A450F4" w:rsidRDefault="002D529C" w:rsidP="002D5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Подразделение</w:t>
            </w:r>
            <w:r w:rsidRPr="00A450F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в котором работает автор опыта </w:t>
            </w:r>
            <w:r w:rsidRPr="00A450F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9" w:type="dxa"/>
          </w:tcPr>
          <w:p w:rsidR="002D529C" w:rsidRPr="00A450F4" w:rsidRDefault="002D529C" w:rsidP="00873FF6">
            <w:pPr>
              <w:jc w:val="center"/>
              <w:rPr>
                <w:color w:val="000000"/>
                <w:sz w:val="28"/>
                <w:szCs w:val="28"/>
              </w:rPr>
            </w:pPr>
            <w:r w:rsidRPr="00A450F4">
              <w:rPr>
                <w:color w:val="000000"/>
                <w:sz w:val="28"/>
                <w:szCs w:val="28"/>
              </w:rPr>
              <w:t>Стаж работы в должности</w:t>
            </w:r>
          </w:p>
          <w:p w:rsidR="002D529C" w:rsidRPr="00A450F4" w:rsidRDefault="002D529C" w:rsidP="00873FF6">
            <w:pPr>
              <w:jc w:val="center"/>
              <w:rPr>
                <w:color w:val="000000"/>
                <w:sz w:val="28"/>
                <w:szCs w:val="28"/>
              </w:rPr>
            </w:pPr>
            <w:r w:rsidRPr="00A450F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Социального педагога</w:t>
            </w:r>
          </w:p>
          <w:p w:rsidR="002D529C" w:rsidRPr="00A450F4" w:rsidRDefault="002D529C" w:rsidP="00873FF6">
            <w:pPr>
              <w:jc w:val="center"/>
              <w:rPr>
                <w:color w:val="000000"/>
                <w:sz w:val="28"/>
                <w:szCs w:val="28"/>
              </w:rPr>
            </w:pPr>
            <w:r w:rsidRPr="00A450F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529C" w:rsidTr="002D529C">
        <w:tc>
          <w:tcPr>
            <w:tcW w:w="3369" w:type="dxa"/>
            <w:gridSpan w:val="2"/>
          </w:tcPr>
          <w:p w:rsidR="002D529C" w:rsidRDefault="00ED781B" w:rsidP="0087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Савченко Анна Владимировна</w:t>
            </w:r>
          </w:p>
          <w:p w:rsidR="002D529C" w:rsidRPr="00A450F4" w:rsidRDefault="002D529C" w:rsidP="0087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529C" w:rsidRPr="00A450F4" w:rsidRDefault="00ED781B" w:rsidP="00873F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Кировское</w:t>
            </w:r>
          </w:p>
        </w:tc>
        <w:tc>
          <w:tcPr>
            <w:tcW w:w="3509" w:type="dxa"/>
          </w:tcPr>
          <w:p w:rsidR="002D529C" w:rsidRPr="00A450F4" w:rsidRDefault="00ED781B" w:rsidP="0087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месяцев</w:t>
            </w:r>
          </w:p>
        </w:tc>
      </w:tr>
      <w:tr w:rsidR="00A450F4">
        <w:tc>
          <w:tcPr>
            <w:tcW w:w="9571" w:type="dxa"/>
            <w:gridSpan w:val="4"/>
          </w:tcPr>
          <w:p w:rsidR="00A450F4" w:rsidRPr="00A450F4" w:rsidRDefault="00A450F4" w:rsidP="002D529C">
            <w:pPr>
              <w:jc w:val="center"/>
              <w:rPr>
                <w:sz w:val="28"/>
                <w:szCs w:val="28"/>
              </w:rPr>
            </w:pPr>
            <w:r w:rsidRPr="00A450F4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A450F4">
              <w:rPr>
                <w:bCs/>
                <w:color w:val="000000"/>
                <w:sz w:val="28"/>
                <w:szCs w:val="28"/>
              </w:rPr>
              <w:t>. Сущностные характеристики опыта</w:t>
            </w:r>
          </w:p>
        </w:tc>
      </w:tr>
      <w:tr w:rsidR="00A450F4" w:rsidRPr="00A450F4">
        <w:tc>
          <w:tcPr>
            <w:tcW w:w="3221" w:type="dxa"/>
          </w:tcPr>
          <w:p w:rsidR="00A450F4" w:rsidRPr="00A450F4" w:rsidRDefault="00A450F4">
            <w:pPr>
              <w:rPr>
                <w:sz w:val="28"/>
                <w:szCs w:val="28"/>
              </w:rPr>
            </w:pPr>
            <w:r w:rsidRPr="00A450F4">
              <w:rPr>
                <w:color w:val="000000"/>
                <w:sz w:val="28"/>
                <w:szCs w:val="28"/>
              </w:rPr>
              <w:t>1. Тема актуального педагогического опыта (АПО)</w:t>
            </w:r>
          </w:p>
        </w:tc>
        <w:tc>
          <w:tcPr>
            <w:tcW w:w="6350" w:type="dxa"/>
            <w:gridSpan w:val="3"/>
          </w:tcPr>
          <w:p w:rsidR="002D529C" w:rsidRPr="00A450F4" w:rsidRDefault="00ED7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эстетическое развитие дошкольников (неорганизованных).</w:t>
            </w:r>
          </w:p>
          <w:p w:rsidR="00A450F4" w:rsidRPr="00A450F4" w:rsidRDefault="00A450F4">
            <w:pPr>
              <w:rPr>
                <w:sz w:val="28"/>
                <w:szCs w:val="28"/>
              </w:rPr>
            </w:pPr>
          </w:p>
        </w:tc>
      </w:tr>
      <w:tr w:rsidR="00A450F4" w:rsidRPr="00A450F4">
        <w:tc>
          <w:tcPr>
            <w:tcW w:w="3221" w:type="dxa"/>
          </w:tcPr>
          <w:p w:rsidR="00A450F4" w:rsidRPr="00A450F4" w:rsidRDefault="002D529C" w:rsidP="002D5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450F4" w:rsidRPr="00A450F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="00A450F4" w:rsidRPr="00A450F4">
              <w:rPr>
                <w:color w:val="000000"/>
                <w:sz w:val="28"/>
                <w:szCs w:val="28"/>
              </w:rPr>
              <w:t xml:space="preserve"> чем сущность АПО</w:t>
            </w:r>
          </w:p>
        </w:tc>
        <w:tc>
          <w:tcPr>
            <w:tcW w:w="6350" w:type="dxa"/>
            <w:gridSpan w:val="3"/>
          </w:tcPr>
          <w:p w:rsidR="002D529C" w:rsidRPr="00A450F4" w:rsidRDefault="005112EB" w:rsidP="00E41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творческих способностей детей и формирование устойчивого интереса к изобразительной деятельности, в ходе которой </w:t>
            </w:r>
            <w:r w:rsidR="001C79B0">
              <w:rPr>
                <w:sz w:val="28"/>
                <w:szCs w:val="28"/>
              </w:rPr>
              <w:t xml:space="preserve">развивается мелкая моторика и речь, </w:t>
            </w:r>
            <w:r>
              <w:rPr>
                <w:sz w:val="28"/>
                <w:szCs w:val="28"/>
              </w:rPr>
              <w:t>совершенствуется процесс восприятия формы, цвета, ритма, эстетических представлений</w:t>
            </w:r>
            <w:r w:rsidR="0039227D">
              <w:rPr>
                <w:sz w:val="28"/>
                <w:szCs w:val="28"/>
              </w:rPr>
              <w:t>, а также развивается воображение, эмоциональная отзывчивость, аккуратность, трудолюбие, умение доводить работу до конца, настойчивость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A450F4" w:rsidRPr="00A450F4">
        <w:tc>
          <w:tcPr>
            <w:tcW w:w="3221" w:type="dxa"/>
          </w:tcPr>
          <w:p w:rsidR="00A450F4" w:rsidRPr="00A450F4" w:rsidRDefault="002D529C" w:rsidP="002D5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Формы и методы, применяемые в практике работы специалиста </w:t>
            </w:r>
          </w:p>
        </w:tc>
        <w:tc>
          <w:tcPr>
            <w:tcW w:w="6350" w:type="dxa"/>
            <w:gridSpan w:val="3"/>
          </w:tcPr>
          <w:p w:rsidR="00A450F4" w:rsidRDefault="0039227D" w:rsidP="00A4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 групповая, дошкольный возраст от 3 до 5 лет, численность 7 – 10 человек.</w:t>
            </w:r>
          </w:p>
          <w:p w:rsidR="0039227D" w:rsidRDefault="0039227D" w:rsidP="00A4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Используются традиционные и нетрадиционные методы работы.</w:t>
            </w:r>
          </w:p>
          <w:p w:rsidR="0039227D" w:rsidRDefault="0039227D" w:rsidP="00A4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Традиционные:</w:t>
            </w:r>
          </w:p>
          <w:p w:rsidR="0039227D" w:rsidRDefault="002A7482" w:rsidP="0039227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игровой ситуации;</w:t>
            </w:r>
          </w:p>
          <w:p w:rsidR="002A7482" w:rsidRDefault="002A7482" w:rsidP="0039227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предмета, рассматривание иллюстраций;</w:t>
            </w:r>
          </w:p>
          <w:p w:rsidR="002A7482" w:rsidRDefault="002A7482" w:rsidP="0039227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  <w:r w:rsidR="001C79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анализ </w:t>
            </w:r>
            <w:r w:rsidR="001C79B0">
              <w:rPr>
                <w:sz w:val="28"/>
                <w:szCs w:val="28"/>
              </w:rPr>
              <w:t>и словесное описание созданной</w:t>
            </w:r>
            <w:r>
              <w:rPr>
                <w:sz w:val="28"/>
                <w:szCs w:val="28"/>
              </w:rPr>
              <w:t xml:space="preserve"> работы;</w:t>
            </w:r>
          </w:p>
          <w:p w:rsidR="002A7482" w:rsidRDefault="002A7482" w:rsidP="0039227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 – игровые задания;</w:t>
            </w:r>
          </w:p>
          <w:p w:rsidR="002A7482" w:rsidRDefault="002A7482" w:rsidP="0039227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кистью и красками;</w:t>
            </w:r>
          </w:p>
          <w:p w:rsidR="002A7482" w:rsidRDefault="002A7482" w:rsidP="0039227D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цветными карандашами;</w:t>
            </w:r>
          </w:p>
          <w:p w:rsidR="002A7482" w:rsidRDefault="002A7482" w:rsidP="002A7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Нетрадиционные:</w:t>
            </w:r>
          </w:p>
          <w:p w:rsidR="002A7482" w:rsidRDefault="002A7482" w:rsidP="002A7482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пальчиками;</w:t>
            </w:r>
          </w:p>
          <w:p w:rsidR="002A7482" w:rsidRDefault="002A7482" w:rsidP="002A7482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поролоновым тампоном;</w:t>
            </w:r>
          </w:p>
          <w:p w:rsidR="002A7482" w:rsidRDefault="002A7482" w:rsidP="002A7482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ладошкой;</w:t>
            </w:r>
          </w:p>
          <w:p w:rsidR="002A7482" w:rsidRDefault="002A7482" w:rsidP="002A7482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Оттиски печатками картофеля, листьев деревьев, веточек;</w:t>
            </w:r>
          </w:p>
          <w:p w:rsidR="002A7482" w:rsidRDefault="002A7482" w:rsidP="002A7482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Тычки жесткой полусухой кистью;</w:t>
            </w:r>
          </w:p>
          <w:p w:rsidR="002A7482" w:rsidRDefault="002A7482" w:rsidP="002A7482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Рисование восковыми мелками;</w:t>
            </w:r>
          </w:p>
          <w:p w:rsidR="002D529C" w:rsidRPr="00A450F4" w:rsidRDefault="002A7482" w:rsidP="003971AB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A7482">
              <w:rPr>
                <w:sz w:val="28"/>
                <w:szCs w:val="28"/>
              </w:rPr>
              <w:t>Рисование по мокрому листу.</w:t>
            </w:r>
          </w:p>
        </w:tc>
      </w:tr>
      <w:tr w:rsidR="00A450F4" w:rsidRPr="00A450F4">
        <w:tc>
          <w:tcPr>
            <w:tcW w:w="3221" w:type="dxa"/>
          </w:tcPr>
          <w:p w:rsidR="00A450F4" w:rsidRPr="00A450F4" w:rsidRDefault="002D5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A450F4" w:rsidRPr="00A450F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450F4" w:rsidRPr="00A450F4">
              <w:rPr>
                <w:color w:val="000000"/>
                <w:sz w:val="28"/>
                <w:szCs w:val="28"/>
              </w:rPr>
              <w:t>Условия реализации изменений (включая личностно-профессиональные качества педагога и достигнутый им уровень профессионализма</w:t>
            </w:r>
            <w:r w:rsidR="00E41D6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350" w:type="dxa"/>
            <w:gridSpan w:val="3"/>
          </w:tcPr>
          <w:p w:rsidR="00A450F4" w:rsidRDefault="00E41D6B" w:rsidP="00A4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проведения работы необходимо помещение не 20 м2, с хорошим освещением и большими окнами, наличием свободного доступа к умывальнику.</w:t>
            </w:r>
          </w:p>
          <w:p w:rsidR="00E41D6B" w:rsidRDefault="00E41D6B" w:rsidP="00A4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Желательно наличие интерактивной доски, но возможно использовать ноутбук и видеопроектор.</w:t>
            </w:r>
          </w:p>
          <w:p w:rsidR="00E41D6B" w:rsidRPr="00A450F4" w:rsidRDefault="00E41D6B" w:rsidP="00A4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должен обладать способностями к изобразительному искусству, постоянно самосовершенствоваться, иметь навыки работы с детьми дошкольного возраста.  </w:t>
            </w:r>
          </w:p>
        </w:tc>
      </w:tr>
      <w:tr w:rsidR="00A450F4" w:rsidRPr="00A450F4">
        <w:tc>
          <w:tcPr>
            <w:tcW w:w="3221" w:type="dxa"/>
          </w:tcPr>
          <w:p w:rsidR="00A450F4" w:rsidRPr="00A450F4" w:rsidRDefault="002D529C" w:rsidP="002D5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50F4" w:rsidRPr="00A450F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450F4" w:rsidRPr="00A450F4">
              <w:rPr>
                <w:color w:val="000000"/>
                <w:sz w:val="28"/>
                <w:szCs w:val="28"/>
              </w:rPr>
              <w:t xml:space="preserve">Результат </w:t>
            </w:r>
            <w:r>
              <w:rPr>
                <w:color w:val="000000"/>
                <w:sz w:val="28"/>
                <w:szCs w:val="28"/>
              </w:rPr>
              <w:t>применения АПО</w:t>
            </w:r>
          </w:p>
        </w:tc>
        <w:tc>
          <w:tcPr>
            <w:tcW w:w="6350" w:type="dxa"/>
            <w:gridSpan w:val="3"/>
          </w:tcPr>
          <w:p w:rsidR="00A450F4" w:rsidRDefault="00E41D6B" w:rsidP="00A4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0763D">
              <w:rPr>
                <w:sz w:val="28"/>
                <w:szCs w:val="28"/>
              </w:rPr>
              <w:t>езультат:</w:t>
            </w:r>
          </w:p>
          <w:p w:rsidR="00C0763D" w:rsidRDefault="003519E5" w:rsidP="00C0763D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</w:t>
            </w:r>
            <w:r w:rsidR="00C0763D" w:rsidRPr="00C0763D">
              <w:rPr>
                <w:sz w:val="28"/>
                <w:szCs w:val="28"/>
              </w:rPr>
              <w:t xml:space="preserve"> интерес к </w:t>
            </w:r>
            <w:r w:rsidR="00C0763D">
              <w:rPr>
                <w:sz w:val="28"/>
                <w:szCs w:val="28"/>
              </w:rPr>
              <w:t>рисованию разными материалами и способами;</w:t>
            </w:r>
          </w:p>
          <w:p w:rsidR="00C0763D" w:rsidRDefault="003519E5" w:rsidP="003519E5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</w:t>
            </w:r>
            <w:r w:rsidR="00C0763D">
              <w:rPr>
                <w:sz w:val="28"/>
                <w:szCs w:val="28"/>
              </w:rPr>
              <w:t xml:space="preserve"> называть материалы, которыми можно рисовать</w:t>
            </w:r>
            <w:r>
              <w:rPr>
                <w:sz w:val="28"/>
                <w:szCs w:val="28"/>
              </w:rPr>
              <w:t>, и умеет</w:t>
            </w:r>
            <w:r w:rsidR="00C0763D">
              <w:rPr>
                <w:sz w:val="28"/>
                <w:szCs w:val="28"/>
              </w:rPr>
              <w:t xml:space="preserve"> ими правильно пользоваться (держать кисть и карандаш тремя пальцами</w:t>
            </w:r>
            <w:r>
              <w:rPr>
                <w:sz w:val="28"/>
                <w:szCs w:val="28"/>
              </w:rPr>
              <w:t>, не слишком близко к рисующему концу; добивается свободного движения руки с карандашом и кистью во время рисования; набирает краску только на ворс; неотрывно закрашивает в пределах контура цветными карандашами, накладывает штрихи в одном направлении);</w:t>
            </w:r>
          </w:p>
          <w:p w:rsidR="003519E5" w:rsidRDefault="003519E5" w:rsidP="003519E5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и называет цвета и умеет правильно подбирать их для изображения предметов;</w:t>
            </w:r>
          </w:p>
          <w:p w:rsidR="003519E5" w:rsidRDefault="003519E5" w:rsidP="003519E5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ритмично наносить штрихи и пятна;</w:t>
            </w:r>
          </w:p>
          <w:p w:rsidR="003519E5" w:rsidRDefault="003519E5" w:rsidP="003519E5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украшать изделия разными способами;</w:t>
            </w:r>
          </w:p>
          <w:p w:rsidR="003519E5" w:rsidRDefault="003519E5" w:rsidP="003519E5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рисовать линиями и мазками простые предметы;</w:t>
            </w:r>
          </w:p>
          <w:p w:rsidR="003519E5" w:rsidRDefault="003519E5" w:rsidP="003519E5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рисовать предметы, состоящие из сочетания линий;</w:t>
            </w:r>
          </w:p>
          <w:p w:rsidR="003519E5" w:rsidRDefault="003519E5" w:rsidP="003519E5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создавать простые по композиции и несложные по содержанию сюжеты (хвойный лес, уточки идут по траве);</w:t>
            </w:r>
          </w:p>
          <w:p w:rsidR="003519E5" w:rsidRDefault="003519E5" w:rsidP="003519E5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 с нетрадиционными техниками рисования: пальчиками, ладошкой, поролоновым тампоном, оттисками печатками из картофеля и природного материала. </w:t>
            </w:r>
          </w:p>
          <w:p w:rsidR="005645B4" w:rsidRDefault="001C79B0" w:rsidP="003519E5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 активный словарный запас;</w:t>
            </w:r>
          </w:p>
          <w:p w:rsidR="001C79B0" w:rsidRPr="00C0763D" w:rsidRDefault="001C79B0" w:rsidP="003519E5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Сформированы новые коммуникативные </w:t>
            </w:r>
            <w:r>
              <w:rPr>
                <w:sz w:val="28"/>
                <w:szCs w:val="28"/>
              </w:rPr>
              <w:lastRenderedPageBreak/>
              <w:t>навыки (умение задавать вопросы, отвечать на поставленные вопросы, словесно описывать свою работу).</w:t>
            </w:r>
          </w:p>
        </w:tc>
      </w:tr>
      <w:tr w:rsidR="00A450F4" w:rsidRPr="00A450F4">
        <w:tc>
          <w:tcPr>
            <w:tcW w:w="3221" w:type="dxa"/>
          </w:tcPr>
          <w:p w:rsidR="00A450F4" w:rsidRPr="00A450F4" w:rsidRDefault="002D5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A450F4" w:rsidRPr="00A450F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450F4" w:rsidRPr="00A450F4">
              <w:rPr>
                <w:color w:val="000000"/>
                <w:sz w:val="28"/>
                <w:szCs w:val="28"/>
              </w:rPr>
              <w:t>Публикации о представленном инновационном педагогическом опыте</w:t>
            </w:r>
            <w:r>
              <w:rPr>
                <w:color w:val="000000"/>
                <w:sz w:val="28"/>
                <w:szCs w:val="28"/>
              </w:rPr>
              <w:t xml:space="preserve"> (в том числе на сайте учреждения)</w:t>
            </w:r>
          </w:p>
        </w:tc>
        <w:tc>
          <w:tcPr>
            <w:tcW w:w="6350" w:type="dxa"/>
            <w:gridSpan w:val="3"/>
          </w:tcPr>
          <w:p w:rsidR="00A450F4" w:rsidRPr="00176BAF" w:rsidRDefault="00176BAF">
            <w:pPr>
              <w:rPr>
                <w:sz w:val="28"/>
                <w:szCs w:val="28"/>
              </w:rPr>
            </w:pPr>
            <w:r w:rsidRPr="00176BAF">
              <w:rPr>
                <w:sz w:val="28"/>
                <w:szCs w:val="28"/>
              </w:rPr>
              <w:t>Групповое сопровождение замещающих родителей: опыт работы специалистов Кировского подразделения.</w:t>
            </w:r>
          </w:p>
        </w:tc>
      </w:tr>
      <w:tr w:rsidR="00A450F4" w:rsidRPr="00A450F4">
        <w:tc>
          <w:tcPr>
            <w:tcW w:w="9571" w:type="dxa"/>
            <w:gridSpan w:val="4"/>
          </w:tcPr>
          <w:p w:rsidR="00A450F4" w:rsidRPr="00A450F4" w:rsidRDefault="00A450F4">
            <w:pPr>
              <w:rPr>
                <w:bCs/>
                <w:color w:val="000000"/>
                <w:sz w:val="28"/>
                <w:szCs w:val="28"/>
              </w:rPr>
            </w:pPr>
            <w:r w:rsidRPr="00A450F4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A450F4">
              <w:rPr>
                <w:bCs/>
                <w:color w:val="000000"/>
                <w:sz w:val="28"/>
                <w:szCs w:val="28"/>
              </w:rPr>
              <w:t xml:space="preserve">. Описание актуального педагогического опыта </w:t>
            </w:r>
            <w:r w:rsidR="002D529C">
              <w:rPr>
                <w:bCs/>
                <w:color w:val="000000"/>
                <w:sz w:val="28"/>
                <w:szCs w:val="28"/>
              </w:rPr>
              <w:t>социального педагога</w:t>
            </w:r>
          </w:p>
          <w:p w:rsidR="00A450F4" w:rsidRDefault="00A450F4" w:rsidP="002D529C">
            <w:pPr>
              <w:rPr>
                <w:sz w:val="28"/>
                <w:szCs w:val="28"/>
              </w:rPr>
            </w:pPr>
          </w:p>
          <w:p w:rsidR="003F309B" w:rsidRDefault="005645B4" w:rsidP="003519E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  <w:r w:rsidR="003519E5" w:rsidRPr="003519E5">
              <w:rPr>
                <w:sz w:val="28"/>
                <w:szCs w:val="28"/>
              </w:rPr>
              <w:t xml:space="preserve"> с неорганизованными дошкольниками возрастной категории 3-5 лет строю на основе требований ФГОС ДО по основной образовательной программе дошкольного образования «От рождения до школы» под редакцией Н.Е. </w:t>
            </w:r>
            <w:proofErr w:type="spellStart"/>
            <w:r w:rsidR="003519E5" w:rsidRPr="003519E5">
              <w:rPr>
                <w:sz w:val="28"/>
                <w:szCs w:val="28"/>
              </w:rPr>
              <w:t>Вераксы</w:t>
            </w:r>
            <w:proofErr w:type="spellEnd"/>
            <w:r w:rsidR="003519E5" w:rsidRPr="003519E5">
              <w:rPr>
                <w:sz w:val="28"/>
                <w:szCs w:val="28"/>
              </w:rPr>
              <w:t xml:space="preserve">, Т.С. Комаровой, М.Е. Васильевой. Содержание организованной образовательной деятельности включает игры, слушание, чтение и обсуждение программных произведений, художественное творчество, музыкально – ритмические движения, физические упражнения, способствующие освоению детьми всех образовательных областей. </w:t>
            </w:r>
          </w:p>
          <w:p w:rsidR="003F309B" w:rsidRPr="003519E5" w:rsidRDefault="003F309B" w:rsidP="003F309B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деятельность, включающая рисование, лепку и аппликацию, имеет большое значение для всестороннего развития дошкольников. Она привлекает детей, радует их возможностью самостоятельно создавать что-то красивое. А для этого необходимо накопление и расширение личного опыта ребенка, полученного им непосредственным путем через органы чувств; успешное овладение рисованием, лепкой и аппликацией.</w:t>
            </w:r>
          </w:p>
          <w:p w:rsidR="002D529C" w:rsidRDefault="003519E5" w:rsidP="005645B4">
            <w:pPr>
              <w:ind w:firstLine="708"/>
              <w:jc w:val="both"/>
              <w:rPr>
                <w:sz w:val="28"/>
                <w:szCs w:val="28"/>
              </w:rPr>
            </w:pPr>
            <w:r w:rsidRPr="003519E5">
              <w:rPr>
                <w:sz w:val="28"/>
                <w:szCs w:val="28"/>
              </w:rPr>
              <w:t>Ведущим направление моей работы с детьми дошкольного возраста является художественно – эстетическое развитие. При подготовке к занятиям данного направления использую авторские программы Т.С. Комаровой; Д.</w:t>
            </w:r>
            <w:r w:rsidR="003971AB">
              <w:rPr>
                <w:sz w:val="28"/>
                <w:szCs w:val="28"/>
              </w:rPr>
              <w:t xml:space="preserve">Н. </w:t>
            </w:r>
            <w:proofErr w:type="spellStart"/>
            <w:r w:rsidR="003971AB">
              <w:rPr>
                <w:sz w:val="28"/>
                <w:szCs w:val="28"/>
              </w:rPr>
              <w:t>Колдиной</w:t>
            </w:r>
            <w:proofErr w:type="spellEnd"/>
            <w:r w:rsidR="003971AB">
              <w:rPr>
                <w:sz w:val="28"/>
                <w:szCs w:val="28"/>
              </w:rPr>
              <w:t>; И.А. Лыковой.</w:t>
            </w:r>
          </w:p>
          <w:p w:rsidR="002D529C" w:rsidRPr="00A450F4" w:rsidRDefault="002D529C" w:rsidP="002D529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450F4" w:rsidRDefault="00A450F4" w:rsidP="002D529C">
      <w:pPr>
        <w:rPr>
          <w:sz w:val="28"/>
          <w:szCs w:val="28"/>
        </w:rPr>
      </w:pPr>
    </w:p>
    <w:p w:rsidR="00E322B9" w:rsidRPr="00A450F4" w:rsidRDefault="00E322B9" w:rsidP="002D529C">
      <w:pPr>
        <w:rPr>
          <w:sz w:val="28"/>
          <w:szCs w:val="28"/>
        </w:rPr>
      </w:pPr>
    </w:p>
    <w:sectPr w:rsidR="00E322B9" w:rsidRPr="00A4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2EAB"/>
    <w:multiLevelType w:val="hybridMultilevel"/>
    <w:tmpl w:val="16B6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A63EA"/>
    <w:multiLevelType w:val="hybridMultilevel"/>
    <w:tmpl w:val="B702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84C93"/>
    <w:multiLevelType w:val="hybridMultilevel"/>
    <w:tmpl w:val="C150AE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F4"/>
    <w:rsid w:val="00176BAF"/>
    <w:rsid w:val="001B39A0"/>
    <w:rsid w:val="001C79B0"/>
    <w:rsid w:val="002750AB"/>
    <w:rsid w:val="002A7482"/>
    <w:rsid w:val="002D529C"/>
    <w:rsid w:val="003440E3"/>
    <w:rsid w:val="003519E5"/>
    <w:rsid w:val="0039227D"/>
    <w:rsid w:val="003971AB"/>
    <w:rsid w:val="003F309B"/>
    <w:rsid w:val="005112EB"/>
    <w:rsid w:val="005645B4"/>
    <w:rsid w:val="00873FF6"/>
    <w:rsid w:val="009822D7"/>
    <w:rsid w:val="00A450F4"/>
    <w:rsid w:val="00AC16C7"/>
    <w:rsid w:val="00B4526B"/>
    <w:rsid w:val="00BE59C9"/>
    <w:rsid w:val="00C0763D"/>
    <w:rsid w:val="00C97381"/>
    <w:rsid w:val="00D66397"/>
    <w:rsid w:val="00E322B9"/>
    <w:rsid w:val="00E41D6B"/>
    <w:rsid w:val="00ED781B"/>
    <w:rsid w:val="00FA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A450F4"/>
    <w:rPr>
      <w:color w:val="008080"/>
      <w:u w:val="single"/>
    </w:rPr>
  </w:style>
  <w:style w:type="character" w:customStyle="1" w:styleId="apple-converted-space">
    <w:name w:val="apple-converted-space"/>
    <w:basedOn w:val="a0"/>
    <w:rsid w:val="00873FF6"/>
  </w:style>
  <w:style w:type="paragraph" w:styleId="a5">
    <w:name w:val="Balloon Text"/>
    <w:basedOn w:val="a"/>
    <w:link w:val="a6"/>
    <w:semiHidden/>
    <w:unhideWhenUsed/>
    <w:rsid w:val="001B39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B3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92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A450F4"/>
    <w:rPr>
      <w:color w:val="008080"/>
      <w:u w:val="single"/>
    </w:rPr>
  </w:style>
  <w:style w:type="character" w:customStyle="1" w:styleId="apple-converted-space">
    <w:name w:val="apple-converted-space"/>
    <w:basedOn w:val="a0"/>
    <w:rsid w:val="00873FF6"/>
  </w:style>
  <w:style w:type="paragraph" w:styleId="a5">
    <w:name w:val="Balloon Text"/>
    <w:basedOn w:val="a"/>
    <w:link w:val="a6"/>
    <w:semiHidden/>
    <w:unhideWhenUsed/>
    <w:rsid w:val="001B39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B3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9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АКТУАЛЬНОГО ПЕДАГОГИЧЕСКОГО ОПЫТА УЧИТЕЛЯ</vt:lpstr>
    </vt:vector>
  </TitlesOfParts>
  <Company>Сипкро</Company>
  <LinksUpToDate>false</LinksUpToDate>
  <CharactersWithSpaces>4651</CharactersWithSpaces>
  <SharedDoc>false</SharedDoc>
  <HLinks>
    <vt:vector size="6" baseType="variant"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АКТУАЛЬНОГО ПЕДАГОГИЧЕСКОГО ОПЫТА УЧИТЕЛЯ</dc:title>
  <dc:subject/>
  <dc:creator>Слушатель</dc:creator>
  <cp:keywords/>
  <dc:description/>
  <cp:lastModifiedBy>Семья</cp:lastModifiedBy>
  <cp:revision>10</cp:revision>
  <cp:lastPrinted>2018-04-05T05:52:00Z</cp:lastPrinted>
  <dcterms:created xsi:type="dcterms:W3CDTF">2018-02-05T11:38:00Z</dcterms:created>
  <dcterms:modified xsi:type="dcterms:W3CDTF">2018-04-24T06:49:00Z</dcterms:modified>
</cp:coreProperties>
</file>